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 OKULU MÜDÜRLÜĞÜNE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Anayasanın 13.maddesinde: Temel hak ve hürriyetler, özlerine dokunulmaksızın yalnızca Anayasanın ilgili maddelerinde belirtilen sebeplere bağlı olarak ve ancak kanunla sınırlanabilir denilmektedir. PCR Testi uygulamasının hukuki olarak bir dayanağı bulunmadığı ve Anayasa'da ifadesini bulan kişisel hak ve özgürlükleri kısıtladığı gerekçesiyle üyesi bulunduğum Eğitim ve Bilim Gücü Dayanışma Sendikası Genel Merkez Yönetim Kurulu'nun 12.11.2021 tarih ve 8 sayılı PCR Testi eylem kararı doğrultusunda: Okul idaresince tarafıma tebliğ edilen "haftada iki defa PCR testi yaptırılması" uygulamasına katılmayacağım. </w:t>
      </w:r>
    </w:p>
    <w:p w:rsidR="00000000" w:rsidDel="00000000" w:rsidP="00000000" w:rsidRDefault="00000000" w:rsidRPr="00000000" w14:paraId="00000005">
      <w:pPr>
        <w:ind w:left="0" w:firstLine="0"/>
        <w:rPr>
          <w:rFonts w:ascii="Times New Roman" w:cs="Times New Roman" w:eastAsia="Times New Roman" w:hAnsi="Times New Roman"/>
          <w:sz w:val="24"/>
          <w:szCs w:val="24"/>
        </w:rPr>
      </w:pPr>
      <w:bookmarkStart w:colFirst="0" w:colLast="0" w:name="_fg1if2p3g3qa" w:id="1"/>
      <w:bookmarkEnd w:id="1"/>
      <w:r w:rsidDel="00000000" w:rsidR="00000000" w:rsidRPr="00000000">
        <w:rPr>
          <w:rFonts w:ascii="Times New Roman" w:cs="Times New Roman" w:eastAsia="Times New Roman" w:hAnsi="Times New Roman"/>
          <w:sz w:val="24"/>
          <w:szCs w:val="24"/>
          <w:rtl w:val="0"/>
        </w:rPr>
        <w:t xml:space="preserve">Gereğini bilgilerinize arz ederim.</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w:t>
        <w:br w:type="textWrapping"/>
        <w:t xml:space="preserve">Eğitim Gücü Sendikası Eylem kararı</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